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4037" w14:textId="15595DC1" w:rsidR="00A3064E" w:rsidRPr="00A3064E" w:rsidRDefault="00A3064E" w:rsidP="00A3064E">
      <w:pPr>
        <w:spacing w:after="0"/>
        <w:jc w:val="center"/>
        <w:rPr>
          <w:rFonts w:cstheme="minorHAnsi"/>
          <w:b/>
          <w:bCs/>
          <w:sz w:val="28"/>
          <w:szCs w:val="28"/>
          <w:lang w:val="en-GB"/>
        </w:rPr>
      </w:pPr>
      <w:r w:rsidRPr="00A3064E">
        <w:rPr>
          <w:rFonts w:cstheme="minorHAnsi"/>
          <w:b/>
          <w:bCs/>
          <w:sz w:val="28"/>
          <w:szCs w:val="28"/>
          <w:lang w:val="en-GB"/>
        </w:rPr>
        <w:t>Evaluation agencies competition for the European programme:</w:t>
      </w:r>
    </w:p>
    <w:p w14:paraId="1F228A36" w14:textId="6CC28B54" w:rsidR="00372A11" w:rsidRPr="00D8435A" w:rsidRDefault="00A3064E" w:rsidP="00A3064E">
      <w:pPr>
        <w:spacing w:after="0"/>
        <w:jc w:val="center"/>
        <w:rPr>
          <w:rFonts w:cstheme="minorHAnsi"/>
          <w:b/>
          <w:bCs/>
          <w:color w:val="C00000"/>
          <w:sz w:val="28"/>
          <w:szCs w:val="28"/>
          <w:lang w:val="en-GB"/>
        </w:rPr>
      </w:pPr>
      <w:r w:rsidRPr="00D8435A">
        <w:rPr>
          <w:rFonts w:cstheme="minorHAnsi"/>
          <w:b/>
          <w:bCs/>
          <w:color w:val="C00000"/>
          <w:sz w:val="28"/>
          <w:szCs w:val="28"/>
          <w:lang w:val="en-GB"/>
        </w:rPr>
        <w:t>EU EGGS, 3 TIMES GOOD</w:t>
      </w:r>
      <w:r w:rsidR="000522DC">
        <w:rPr>
          <w:rFonts w:cstheme="minorHAnsi"/>
          <w:b/>
          <w:bCs/>
          <w:color w:val="C00000"/>
          <w:sz w:val="28"/>
          <w:szCs w:val="28"/>
          <w:lang w:val="en-GB"/>
        </w:rPr>
        <w:t xml:space="preserve"> (</w:t>
      </w:r>
      <w:r w:rsidR="000522DC" w:rsidRPr="000522DC">
        <w:rPr>
          <w:rFonts w:cstheme="minorHAnsi"/>
          <w:b/>
          <w:bCs/>
          <w:color w:val="C00000"/>
          <w:sz w:val="28"/>
          <w:szCs w:val="28"/>
          <w:lang w:val="en-GB"/>
        </w:rPr>
        <w:t>101095599</w:t>
      </w:r>
      <w:r w:rsidR="000522DC">
        <w:rPr>
          <w:rFonts w:cstheme="minorHAnsi"/>
          <w:b/>
          <w:bCs/>
          <w:color w:val="C00000"/>
          <w:sz w:val="28"/>
          <w:szCs w:val="28"/>
          <w:lang w:val="en-GB"/>
        </w:rPr>
        <w:t>)</w:t>
      </w:r>
    </w:p>
    <w:p w14:paraId="02B5D92E" w14:textId="77777777" w:rsidR="00A3064E" w:rsidRPr="00D8435A" w:rsidRDefault="00A3064E" w:rsidP="00A3064E">
      <w:pPr>
        <w:spacing w:after="0"/>
        <w:rPr>
          <w:rFonts w:cstheme="minorHAnsi"/>
          <w:b/>
          <w:bCs/>
          <w:sz w:val="22"/>
          <w:szCs w:val="22"/>
          <w:u w:val="single"/>
          <w:lang w:val="en-GB"/>
        </w:rPr>
      </w:pPr>
    </w:p>
    <w:p w14:paraId="145478A5" w14:textId="77777777" w:rsidR="00A3064E" w:rsidRPr="00D8435A" w:rsidRDefault="00A3064E" w:rsidP="00A3064E">
      <w:pPr>
        <w:spacing w:after="0"/>
        <w:rPr>
          <w:b/>
          <w:bCs/>
          <w:color w:val="C00000"/>
          <w:sz w:val="22"/>
          <w:szCs w:val="22"/>
          <w:u w:val="single"/>
          <w:lang w:val="en-GB"/>
        </w:rPr>
      </w:pPr>
      <w:r w:rsidRPr="00D8435A">
        <w:rPr>
          <w:b/>
          <w:bCs/>
          <w:color w:val="C00000"/>
          <w:sz w:val="22"/>
          <w:szCs w:val="22"/>
          <w:u w:val="single"/>
          <w:lang w:val="en-GB"/>
        </w:rPr>
        <w:t>CONTEXT</w:t>
      </w:r>
    </w:p>
    <w:p w14:paraId="07A4FF20" w14:textId="77777777" w:rsidR="00A3064E" w:rsidRPr="00B22943" w:rsidRDefault="00A3064E" w:rsidP="00A3064E">
      <w:pPr>
        <w:spacing w:after="0"/>
        <w:jc w:val="both"/>
        <w:rPr>
          <w:sz w:val="22"/>
          <w:szCs w:val="22"/>
          <w:lang w:val="en-GB"/>
        </w:rPr>
      </w:pPr>
      <w:r w:rsidRPr="00D8435A">
        <w:rPr>
          <w:b/>
          <w:bCs/>
          <w:sz w:val="22"/>
          <w:szCs w:val="22"/>
          <w:lang w:val="en-GB"/>
        </w:rPr>
        <w:t>Inprovo (Organización Interprofesional del Huevo y sus Productos)</w:t>
      </w:r>
      <w:r w:rsidRPr="00D8435A">
        <w:rPr>
          <w:sz w:val="22"/>
          <w:szCs w:val="22"/>
          <w:lang w:val="en-GB"/>
        </w:rPr>
        <w:t xml:space="preserve"> has been the umbrella organisation for the entire egg sector in Spain since 1998. </w:t>
      </w:r>
      <w:r w:rsidRPr="00B22943">
        <w:rPr>
          <w:sz w:val="22"/>
          <w:szCs w:val="22"/>
          <w:lang w:val="en-GB"/>
        </w:rPr>
        <w:t>Its work focuses on improving market transparency, product quality, sustainability and consumer information. Collaborates with European administrations and bodies, draws up guides to good practice and develops promotional campaigns financed by the European Union. Since 2020 coordinates advocacy activities, sectoral studies and research and innovation initiatives.</w:t>
      </w:r>
    </w:p>
    <w:p w14:paraId="5FDC3668" w14:textId="77777777" w:rsidR="00A3064E" w:rsidRPr="00B22943" w:rsidRDefault="00A3064E" w:rsidP="00A3064E">
      <w:pPr>
        <w:spacing w:after="0"/>
        <w:jc w:val="both"/>
        <w:rPr>
          <w:b/>
          <w:bCs/>
          <w:sz w:val="22"/>
          <w:szCs w:val="22"/>
          <w:lang w:val="en-GB"/>
        </w:rPr>
      </w:pPr>
    </w:p>
    <w:p w14:paraId="1E200E12" w14:textId="77777777" w:rsidR="00A3064E" w:rsidRPr="00B22943" w:rsidRDefault="00A3064E" w:rsidP="00A3064E">
      <w:pPr>
        <w:spacing w:after="0"/>
        <w:jc w:val="both"/>
        <w:rPr>
          <w:sz w:val="22"/>
          <w:szCs w:val="22"/>
          <w:lang w:val="en-GB"/>
        </w:rPr>
      </w:pPr>
      <w:r w:rsidRPr="00B22943">
        <w:rPr>
          <w:b/>
          <w:bCs/>
          <w:sz w:val="22"/>
          <w:szCs w:val="22"/>
          <w:lang w:val="en-GB"/>
        </w:rPr>
        <w:t>The Poultry Product Board (PPB)</w:t>
      </w:r>
      <w:r w:rsidRPr="00B22943">
        <w:rPr>
          <w:sz w:val="22"/>
          <w:szCs w:val="22"/>
          <w:lang w:val="en-GB"/>
        </w:rPr>
        <w:t xml:space="preserve"> is an independent, not-for-profit organisation established in 1991 and recognised as an inter-branch organisation in Hungary since 2014. Represents the entire poultry production chain in the country and includes approximately 90% of the sector, including breeders, meat and egg producers, processors and commercial operators.</w:t>
      </w:r>
    </w:p>
    <w:p w14:paraId="4EC89DA8" w14:textId="77777777" w:rsidR="00A3064E" w:rsidRPr="00B22943" w:rsidRDefault="00A3064E" w:rsidP="00A3064E">
      <w:pPr>
        <w:spacing w:after="0"/>
        <w:jc w:val="both"/>
        <w:rPr>
          <w:sz w:val="22"/>
          <w:szCs w:val="22"/>
          <w:lang w:val="en-GB"/>
        </w:rPr>
      </w:pPr>
    </w:p>
    <w:p w14:paraId="01551D10" w14:textId="65D6489B" w:rsidR="00A3064E" w:rsidRPr="00B22943" w:rsidRDefault="00B25B35" w:rsidP="00A3064E">
      <w:pPr>
        <w:spacing w:after="0"/>
        <w:jc w:val="both"/>
        <w:rPr>
          <w:sz w:val="22"/>
          <w:szCs w:val="22"/>
          <w:lang w:val="en-GB"/>
        </w:rPr>
      </w:pPr>
      <w:r>
        <w:rPr>
          <w:sz w:val="22"/>
          <w:szCs w:val="22"/>
          <w:lang w:val="en-GB"/>
        </w:rPr>
        <w:t xml:space="preserve">The two </w:t>
      </w:r>
      <w:r w:rsidR="00A3064E" w:rsidRPr="00B22943">
        <w:rPr>
          <w:sz w:val="22"/>
          <w:szCs w:val="22"/>
          <w:lang w:val="en-GB"/>
        </w:rPr>
        <w:t>organizations</w:t>
      </w:r>
      <w:r>
        <w:rPr>
          <w:sz w:val="22"/>
          <w:szCs w:val="22"/>
          <w:lang w:val="en-GB"/>
        </w:rPr>
        <w:t xml:space="preserve"> – as a consortium - </w:t>
      </w:r>
      <w:r w:rsidR="00A3064E" w:rsidRPr="00B22943">
        <w:rPr>
          <w:sz w:val="22"/>
          <w:szCs w:val="22"/>
          <w:lang w:val="en-GB"/>
        </w:rPr>
        <w:t xml:space="preserve">carry out promotion campaigns to promote the consumption of eggs as a healthy and sustainable food, highlighting its nutritional value and the importance of the sector in each country. For the period 2023-2025, </w:t>
      </w:r>
      <w:r w:rsidR="00A3064E" w:rsidRPr="00B22943">
        <w:rPr>
          <w:b/>
          <w:bCs/>
          <w:sz w:val="22"/>
          <w:szCs w:val="22"/>
          <w:lang w:val="en-GB"/>
        </w:rPr>
        <w:t>INPROVO</w:t>
      </w:r>
      <w:r w:rsidR="00A3064E" w:rsidRPr="00B22943">
        <w:rPr>
          <w:sz w:val="22"/>
          <w:szCs w:val="22"/>
          <w:lang w:val="en-GB"/>
        </w:rPr>
        <w:t xml:space="preserve"> and </w:t>
      </w:r>
      <w:r w:rsidR="00A3064E" w:rsidRPr="00B22943">
        <w:rPr>
          <w:b/>
          <w:bCs/>
          <w:sz w:val="22"/>
          <w:szCs w:val="22"/>
          <w:lang w:val="en-GB"/>
        </w:rPr>
        <w:t>PPB</w:t>
      </w:r>
      <w:r w:rsidR="00A3064E" w:rsidRPr="00B22943">
        <w:rPr>
          <w:sz w:val="22"/>
          <w:szCs w:val="22"/>
          <w:lang w:val="en-GB"/>
        </w:rPr>
        <w:t xml:space="preserve"> participated in a European programme coordinated by </w:t>
      </w:r>
      <w:r w:rsidR="00A3064E" w:rsidRPr="00B22943">
        <w:rPr>
          <w:b/>
          <w:bCs/>
          <w:sz w:val="22"/>
          <w:szCs w:val="22"/>
          <w:lang w:val="en-GB"/>
        </w:rPr>
        <w:t>INPROVO</w:t>
      </w:r>
      <w:r w:rsidR="00A3064E" w:rsidRPr="00B22943">
        <w:rPr>
          <w:sz w:val="22"/>
          <w:szCs w:val="22"/>
          <w:lang w:val="en-GB"/>
        </w:rPr>
        <w:t xml:space="preserve">. For the </w:t>
      </w:r>
      <w:r w:rsidR="00A3064E" w:rsidRPr="000522DC">
        <w:rPr>
          <w:b/>
          <w:bCs/>
          <w:sz w:val="22"/>
          <w:szCs w:val="22"/>
          <w:lang w:val="en-GB"/>
        </w:rPr>
        <w:t>period 2026-2028</w:t>
      </w:r>
      <w:r w:rsidR="00A3064E" w:rsidRPr="00B22943">
        <w:rPr>
          <w:sz w:val="22"/>
          <w:szCs w:val="22"/>
          <w:lang w:val="en-GB"/>
        </w:rPr>
        <w:t xml:space="preserve">, the European Commission has awarded a new European promotion programme to both entities. </w:t>
      </w:r>
    </w:p>
    <w:p w14:paraId="394898EC" w14:textId="77777777" w:rsidR="00A3064E" w:rsidRPr="00B22943" w:rsidRDefault="00A3064E" w:rsidP="00A3064E">
      <w:pPr>
        <w:spacing w:after="0"/>
        <w:jc w:val="both"/>
        <w:rPr>
          <w:sz w:val="22"/>
          <w:szCs w:val="22"/>
          <w:lang w:val="en-GB"/>
        </w:rPr>
      </w:pPr>
    </w:p>
    <w:p w14:paraId="311F72B9" w14:textId="77777777" w:rsidR="00A3064E" w:rsidRPr="00B22943" w:rsidRDefault="00A3064E" w:rsidP="00A3064E">
      <w:pPr>
        <w:spacing w:after="0"/>
        <w:jc w:val="both"/>
        <w:rPr>
          <w:sz w:val="22"/>
          <w:szCs w:val="22"/>
          <w:lang w:val="en-GB"/>
        </w:rPr>
      </w:pPr>
      <w:r w:rsidRPr="00B22943">
        <w:rPr>
          <w:sz w:val="22"/>
          <w:szCs w:val="22"/>
          <w:lang w:val="en-GB"/>
        </w:rPr>
        <w:t>The European egg production model is one of the most demanding in the world in terms of animal welfare, food safety and sustainability, which increases costs vis-à-vis third countries. However, most consumers are unaware of these guarantees, the differences between production systems and the economic impact of complying with European regulations. Added to this is misinformation on animal welfare and nutrition, which negatively affects the perception of the sector.</w:t>
      </w:r>
    </w:p>
    <w:p w14:paraId="1E80F21C" w14:textId="77777777" w:rsidR="00A3064E" w:rsidRPr="00B22943" w:rsidRDefault="00A3064E" w:rsidP="00A3064E">
      <w:pPr>
        <w:spacing w:after="0"/>
        <w:jc w:val="both"/>
        <w:rPr>
          <w:sz w:val="22"/>
          <w:szCs w:val="22"/>
          <w:lang w:val="en-GB"/>
        </w:rPr>
      </w:pPr>
    </w:p>
    <w:p w14:paraId="53D4D9E9" w14:textId="1BD177BF" w:rsidR="00A3064E" w:rsidRPr="00B22943" w:rsidRDefault="00A3064E" w:rsidP="00A3064E">
      <w:pPr>
        <w:spacing w:after="0"/>
        <w:jc w:val="both"/>
        <w:rPr>
          <w:sz w:val="22"/>
          <w:szCs w:val="22"/>
          <w:lang w:val="en-GB"/>
        </w:rPr>
      </w:pPr>
      <w:r w:rsidRPr="00B22943">
        <w:rPr>
          <w:sz w:val="22"/>
          <w:szCs w:val="22"/>
          <w:lang w:val="en-GB"/>
        </w:rPr>
        <w:t>To ensure the competitiveness of the European egg and strengthen consumer confidence, a project explaining the value of the EU production model, combating misinformation and highlighting the role of the sector in health, sustainability and rural environment is essential. These are the objectives for the Multi</w:t>
      </w:r>
      <w:r w:rsidR="00B25B35">
        <w:rPr>
          <w:sz w:val="22"/>
          <w:szCs w:val="22"/>
          <w:lang w:val="en-GB"/>
        </w:rPr>
        <w:t>program</w:t>
      </w:r>
      <w:r w:rsidRPr="00B22943">
        <w:rPr>
          <w:sz w:val="22"/>
          <w:szCs w:val="22"/>
          <w:lang w:val="en-GB"/>
        </w:rPr>
        <w:t xml:space="preserve">: </w:t>
      </w:r>
      <w:r w:rsidRPr="00B22943">
        <w:rPr>
          <w:b/>
          <w:bCs/>
          <w:color w:val="C00000"/>
          <w:sz w:val="22"/>
          <w:szCs w:val="22"/>
          <w:lang w:val="en-GB"/>
        </w:rPr>
        <w:t>EU EGGS, 3 TIMES GOOD</w:t>
      </w:r>
      <w:r w:rsidRPr="00B22943">
        <w:rPr>
          <w:sz w:val="22"/>
          <w:szCs w:val="22"/>
          <w:lang w:val="en-GB"/>
        </w:rPr>
        <w:t>.</w:t>
      </w:r>
    </w:p>
    <w:p w14:paraId="27B8B343" w14:textId="77777777" w:rsidR="00A3064E" w:rsidRPr="00B22943" w:rsidRDefault="00A3064E" w:rsidP="00A3064E">
      <w:pPr>
        <w:spacing w:after="0"/>
        <w:jc w:val="both"/>
        <w:rPr>
          <w:sz w:val="22"/>
          <w:szCs w:val="22"/>
          <w:lang w:val="en-GB"/>
        </w:rPr>
      </w:pPr>
    </w:p>
    <w:p w14:paraId="3E289588" w14:textId="77777777" w:rsidR="00A3064E" w:rsidRPr="00B22943" w:rsidRDefault="00A3064E" w:rsidP="00A3064E">
      <w:pPr>
        <w:spacing w:after="0"/>
        <w:rPr>
          <w:b/>
          <w:bCs/>
          <w:color w:val="C00000"/>
          <w:sz w:val="22"/>
          <w:szCs w:val="22"/>
          <w:u w:val="single"/>
          <w:lang w:val="en-GB"/>
        </w:rPr>
      </w:pPr>
      <w:r w:rsidRPr="00B22943">
        <w:rPr>
          <w:b/>
          <w:bCs/>
          <w:color w:val="C00000"/>
          <w:sz w:val="22"/>
          <w:szCs w:val="22"/>
          <w:u w:val="single"/>
          <w:lang w:val="en-GB"/>
        </w:rPr>
        <w:t>COMPETITION EVALUATION BODY</w:t>
      </w:r>
    </w:p>
    <w:p w14:paraId="35FD5F18" w14:textId="77777777" w:rsidR="00A3064E" w:rsidRPr="00B22943" w:rsidRDefault="00A3064E" w:rsidP="00A3064E">
      <w:pPr>
        <w:spacing w:after="0"/>
        <w:jc w:val="both"/>
        <w:rPr>
          <w:sz w:val="22"/>
          <w:szCs w:val="22"/>
          <w:lang w:val="en-GB"/>
        </w:rPr>
      </w:pPr>
      <w:r w:rsidRPr="00B22943">
        <w:rPr>
          <w:b/>
          <w:bCs/>
          <w:sz w:val="22"/>
          <w:szCs w:val="22"/>
          <w:lang w:val="en-GB"/>
        </w:rPr>
        <w:t>INPROVO</w:t>
      </w:r>
      <w:r w:rsidRPr="00B22943">
        <w:rPr>
          <w:sz w:val="22"/>
          <w:szCs w:val="22"/>
          <w:lang w:val="en-GB"/>
        </w:rPr>
        <w:t xml:space="preserve"> and </w:t>
      </w:r>
      <w:r w:rsidRPr="00B22943">
        <w:rPr>
          <w:b/>
          <w:bCs/>
          <w:sz w:val="22"/>
          <w:szCs w:val="22"/>
          <w:lang w:val="en-GB"/>
        </w:rPr>
        <w:t>PPB</w:t>
      </w:r>
      <w:r w:rsidRPr="00B22943">
        <w:rPr>
          <w:sz w:val="22"/>
          <w:szCs w:val="22"/>
          <w:lang w:val="en-GB"/>
        </w:rPr>
        <w:t xml:space="preserve"> ask the evaluation agencies or bodies to submit a proposal for an evaluation of the Multi Promotion and Communication Programme in order to raise awareness and promote the European egg production model among European citizens, while motivating producers to continue working for quality, food safety, animal welfare and respect for the environment and sustainability.</w:t>
      </w:r>
    </w:p>
    <w:p w14:paraId="5435E9A5" w14:textId="77777777" w:rsidR="00A3064E" w:rsidRPr="00B22943" w:rsidRDefault="00A3064E" w:rsidP="00A3064E">
      <w:pPr>
        <w:spacing w:after="0"/>
        <w:jc w:val="both"/>
        <w:rPr>
          <w:sz w:val="22"/>
          <w:szCs w:val="22"/>
          <w:lang w:val="en-GB"/>
        </w:rPr>
      </w:pPr>
    </w:p>
    <w:p w14:paraId="3351352F" w14:textId="77777777" w:rsidR="00A3064E" w:rsidRPr="00B22943" w:rsidRDefault="00A3064E" w:rsidP="00A3064E">
      <w:pPr>
        <w:spacing w:after="0"/>
        <w:jc w:val="both"/>
        <w:rPr>
          <w:sz w:val="22"/>
          <w:szCs w:val="22"/>
          <w:lang w:val="en-GB"/>
        </w:rPr>
      </w:pPr>
      <w:r w:rsidRPr="00B22943">
        <w:rPr>
          <w:sz w:val="22"/>
          <w:szCs w:val="22"/>
          <w:lang w:val="en-GB"/>
        </w:rPr>
        <w:lastRenderedPageBreak/>
        <w:t xml:space="preserve">This programme is regulated under </w:t>
      </w:r>
      <w:r w:rsidRPr="00B22943">
        <w:rPr>
          <w:b/>
          <w:bCs/>
          <w:sz w:val="22"/>
          <w:szCs w:val="22"/>
          <w:lang w:val="en-GB"/>
        </w:rPr>
        <w:t xml:space="preserve">Regulation 1144/2014 </w:t>
      </w:r>
      <w:r w:rsidRPr="00B22943">
        <w:rPr>
          <w:sz w:val="22"/>
          <w:szCs w:val="22"/>
          <w:lang w:val="en-GB"/>
        </w:rPr>
        <w:t xml:space="preserve">and granted to </w:t>
      </w:r>
      <w:r w:rsidRPr="00B22943">
        <w:rPr>
          <w:b/>
          <w:bCs/>
          <w:sz w:val="22"/>
          <w:szCs w:val="22"/>
          <w:lang w:val="en-GB"/>
        </w:rPr>
        <w:t>INPROVO</w:t>
      </w:r>
      <w:r w:rsidRPr="00B22943">
        <w:rPr>
          <w:sz w:val="22"/>
          <w:szCs w:val="22"/>
          <w:lang w:val="en-GB"/>
        </w:rPr>
        <w:t xml:space="preserve"> and </w:t>
      </w:r>
      <w:r w:rsidRPr="00B22943">
        <w:rPr>
          <w:b/>
          <w:bCs/>
          <w:sz w:val="22"/>
          <w:szCs w:val="22"/>
          <w:lang w:val="en-GB"/>
        </w:rPr>
        <w:t>PPB</w:t>
      </w:r>
      <w:r w:rsidRPr="00B22943">
        <w:rPr>
          <w:sz w:val="22"/>
          <w:szCs w:val="22"/>
          <w:lang w:val="en-GB"/>
        </w:rPr>
        <w:t xml:space="preserve"> by the European Research Executive Agency (REA).</w:t>
      </w:r>
    </w:p>
    <w:p w14:paraId="4D722889" w14:textId="77777777" w:rsidR="00A3064E" w:rsidRPr="00B22943" w:rsidRDefault="00A3064E" w:rsidP="00A3064E">
      <w:pPr>
        <w:spacing w:after="0"/>
        <w:rPr>
          <w:b/>
          <w:bCs/>
          <w:sz w:val="22"/>
          <w:szCs w:val="22"/>
          <w:u w:val="single"/>
          <w:lang w:val="en-GB"/>
        </w:rPr>
      </w:pPr>
    </w:p>
    <w:p w14:paraId="2F89EF28" w14:textId="77777777" w:rsidR="00A3064E" w:rsidRPr="00B22943" w:rsidRDefault="00A3064E" w:rsidP="00A3064E">
      <w:pPr>
        <w:spacing w:after="0"/>
        <w:rPr>
          <w:b/>
          <w:bCs/>
          <w:color w:val="C00000"/>
          <w:sz w:val="22"/>
          <w:szCs w:val="22"/>
          <w:u w:val="single"/>
          <w:lang w:val="en-GB"/>
        </w:rPr>
      </w:pPr>
      <w:r w:rsidRPr="00B22943">
        <w:rPr>
          <w:b/>
          <w:bCs/>
          <w:color w:val="C00000"/>
          <w:sz w:val="22"/>
          <w:szCs w:val="22"/>
          <w:u w:val="single"/>
          <w:lang w:val="en-GB"/>
        </w:rPr>
        <w:t>WHAT DO WE NEED</w:t>
      </w:r>
      <w:r w:rsidRPr="00B22943">
        <w:rPr>
          <w:b/>
          <w:bCs/>
          <w:color w:val="C00000"/>
          <w:sz w:val="22"/>
          <w:szCs w:val="22"/>
          <w:lang w:val="en-GB"/>
        </w:rPr>
        <w:t>?</w:t>
      </w:r>
    </w:p>
    <w:p w14:paraId="59A88DC6" w14:textId="77777777" w:rsidR="00A3064E" w:rsidRPr="00B22943" w:rsidRDefault="00A3064E" w:rsidP="00A3064E">
      <w:pPr>
        <w:spacing w:after="0"/>
        <w:jc w:val="both"/>
        <w:rPr>
          <w:sz w:val="22"/>
          <w:szCs w:val="22"/>
          <w:lang w:val="en-GB"/>
        </w:rPr>
      </w:pPr>
      <w:r w:rsidRPr="00B22943">
        <w:rPr>
          <w:sz w:val="22"/>
          <w:szCs w:val="22"/>
          <w:lang w:val="en-GB"/>
        </w:rPr>
        <w:t>We are looking for an Evaluation Agency to assess the degree of achievement of the communication campaign objectives, and analyse the impacts of the actions to be developed in the European promotion campaign for the period 2026-2028.</w:t>
      </w:r>
    </w:p>
    <w:p w14:paraId="3253C045" w14:textId="77777777" w:rsidR="00A3064E" w:rsidRPr="00B22943" w:rsidRDefault="00A3064E" w:rsidP="00A3064E">
      <w:pPr>
        <w:spacing w:after="0"/>
        <w:jc w:val="both"/>
        <w:rPr>
          <w:sz w:val="22"/>
          <w:szCs w:val="22"/>
          <w:lang w:val="en-GB"/>
        </w:rPr>
      </w:pPr>
    </w:p>
    <w:p w14:paraId="5203DAA7" w14:textId="77777777" w:rsidR="00A3064E" w:rsidRPr="00B22943" w:rsidRDefault="00A3064E" w:rsidP="00A3064E">
      <w:pPr>
        <w:spacing w:after="0"/>
        <w:jc w:val="both"/>
        <w:rPr>
          <w:sz w:val="22"/>
          <w:szCs w:val="22"/>
          <w:lang w:val="en-GB"/>
        </w:rPr>
      </w:pPr>
      <w:r w:rsidRPr="00B22943">
        <w:rPr>
          <w:sz w:val="22"/>
          <w:szCs w:val="22"/>
          <w:lang w:val="en-GB"/>
        </w:rPr>
        <w:t>Since the programme will run over 3 years, it should start from a point 0 and evaluate the impact of all activities carried out during each campaign year. It is also essential that the proposal relating to the objectives of and communication be attached separately, but in the same package if desired.</w:t>
      </w:r>
    </w:p>
    <w:p w14:paraId="78E80C5C" w14:textId="7405FA37" w:rsidR="00A3064E" w:rsidRDefault="00F803CD" w:rsidP="00A3064E">
      <w:pPr>
        <w:spacing w:after="0"/>
        <w:rPr>
          <w:sz w:val="22"/>
          <w:szCs w:val="22"/>
          <w:lang w:val="en-GB"/>
        </w:rPr>
      </w:pPr>
      <w:r w:rsidRPr="00B4724A">
        <w:rPr>
          <w:rFonts w:cstheme="minorHAnsi"/>
          <w:b/>
          <w:bCs/>
          <w:noProof/>
          <w:sz w:val="22"/>
          <w:szCs w:val="22"/>
          <w:lang w:val="es-ES_tradnl"/>
        </w:rPr>
        <mc:AlternateContent>
          <mc:Choice Requires="wps">
            <w:drawing>
              <wp:anchor distT="0" distB="0" distL="114300" distR="114300" simplePos="0" relativeHeight="251659264" behindDoc="0" locked="0" layoutInCell="1" allowOverlap="1" wp14:anchorId="207B01CC" wp14:editId="54D8872D">
                <wp:simplePos x="0" y="0"/>
                <wp:positionH relativeFrom="margin">
                  <wp:posOffset>99060</wp:posOffset>
                </wp:positionH>
                <wp:positionV relativeFrom="paragraph">
                  <wp:posOffset>102870</wp:posOffset>
                </wp:positionV>
                <wp:extent cx="5454650" cy="784860"/>
                <wp:effectExtent l="0" t="0" r="12700" b="15240"/>
                <wp:wrapNone/>
                <wp:docPr id="3" name="Rectángulo 3"/>
                <wp:cNvGraphicFramePr/>
                <a:graphic xmlns:a="http://schemas.openxmlformats.org/drawingml/2006/main">
                  <a:graphicData uri="http://schemas.microsoft.com/office/word/2010/wordprocessingShape">
                    <wps:wsp>
                      <wps:cNvSpPr/>
                      <wps:spPr>
                        <a:xfrm>
                          <a:off x="0" y="0"/>
                          <a:ext cx="5454650" cy="784860"/>
                        </a:xfrm>
                        <a:prstGeom prst="rect">
                          <a:avLst/>
                        </a:prstGeom>
                        <a:solidFill>
                          <a:schemeClr val="bg2"/>
                        </a:solidFill>
                        <a:ln>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0AB57FBF" w14:textId="5F75256D" w:rsidR="00B4724A" w:rsidRPr="00A3064E" w:rsidRDefault="00A3064E" w:rsidP="00B4724A">
                            <w:pPr>
                              <w:spacing w:after="0" w:line="240" w:lineRule="auto"/>
                              <w:jc w:val="center"/>
                              <w:rPr>
                                <w:rFonts w:cstheme="minorHAnsi"/>
                                <w:sz w:val="28"/>
                                <w:szCs w:val="28"/>
                                <w:lang w:val="en-GB"/>
                              </w:rPr>
                            </w:pPr>
                            <w:r w:rsidRPr="00A3064E">
                              <w:rPr>
                                <w:rFonts w:cstheme="minorHAnsi"/>
                                <w:sz w:val="28"/>
                                <w:szCs w:val="28"/>
                                <w:lang w:val="en-GB"/>
                              </w:rPr>
                              <w:t xml:space="preserve">To receive details about the call for entries, deadlines, and competition details, please email </w:t>
                            </w:r>
                            <w:hyperlink r:id="rId7" w:history="1">
                              <w:r w:rsidR="00D8435A" w:rsidRPr="00C23915">
                                <w:rPr>
                                  <w:rStyle w:val="Hipervnculo"/>
                                  <w:rFonts w:cstheme="minorHAnsi"/>
                                  <w:sz w:val="28"/>
                                  <w:szCs w:val="28"/>
                                  <w:lang w:val="en-GB"/>
                                </w:rPr>
                                <w:t>comunicacion@inprovo.com</w:t>
                              </w:r>
                            </w:hyperlink>
                            <w:r>
                              <w:rPr>
                                <w:rFonts w:cstheme="minorHAnsi"/>
                                <w:sz w:val="28"/>
                                <w:szCs w:val="28"/>
                                <w:lang w:val="en-GB"/>
                              </w:rPr>
                              <w:t xml:space="preserve"> </w:t>
                            </w:r>
                            <w:r w:rsidRPr="00A3064E">
                              <w:rPr>
                                <w:rFonts w:cstheme="minorHAnsi"/>
                                <w:sz w:val="28"/>
                                <w:szCs w:val="28"/>
                                <w:lang w:val="en-GB"/>
                              </w:rPr>
                              <w:t>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B01CC" id="Rectángulo 3" o:spid="_x0000_s1026" style="position:absolute;margin-left:7.8pt;margin-top:8.1pt;width:429.5pt;height:6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" fillcolor="#e7e6e6 [3214]" strokecolor="#c00000" strokeweight="1pt">
                <v:textbox>
                  <w:txbxContent>
                    <w:p w14:paraId="0AB57FBF" w14:textId="5F75256D" w:rsidR="00B4724A" w:rsidRPr="00A3064E" w:rsidRDefault="00A3064E" w:rsidP="00B4724A">
                      <w:pPr>
                        <w:spacing w:after="0" w:line="240" w:lineRule="auto"/>
                        <w:jc w:val="center"/>
                        <w:rPr>
                          <w:rFonts w:cstheme="minorHAnsi"/>
                          <w:sz w:val="28"/>
                          <w:szCs w:val="28"/>
                          <w:lang w:val="en-GB"/>
                        </w:rPr>
                      </w:pPr>
                      <w:r w:rsidRPr="00A3064E">
                        <w:rPr>
                          <w:rFonts w:cstheme="minorHAnsi"/>
                          <w:sz w:val="28"/>
                          <w:szCs w:val="28"/>
                          <w:lang w:val="en-GB"/>
                        </w:rPr>
                        <w:t xml:space="preserve">To receive details about the call for entries, deadlines, and competition details, please email </w:t>
                      </w:r>
                      <w:hyperlink r:id="rId8" w:history="1">
                        <w:r w:rsidR="00D8435A" w:rsidRPr="00C23915">
                          <w:rPr>
                            <w:rStyle w:val="Hipervnculo"/>
                            <w:rFonts w:cstheme="minorHAnsi"/>
                            <w:sz w:val="28"/>
                            <w:szCs w:val="28"/>
                            <w:lang w:val="en-GB"/>
                          </w:rPr>
                          <w:t>comunicacion@inprovo.com</w:t>
                        </w:r>
                      </w:hyperlink>
                      <w:r>
                        <w:rPr>
                          <w:rFonts w:cstheme="minorHAnsi"/>
                          <w:sz w:val="28"/>
                          <w:szCs w:val="28"/>
                          <w:lang w:val="en-GB"/>
                        </w:rPr>
                        <w:t xml:space="preserve"> </w:t>
                      </w:r>
                      <w:r w:rsidRPr="00A3064E">
                        <w:rPr>
                          <w:rFonts w:cstheme="minorHAnsi"/>
                          <w:sz w:val="28"/>
                          <w:szCs w:val="28"/>
                          <w:lang w:val="en-GB"/>
                        </w:rPr>
                        <w:t>for more information.</w:t>
                      </w:r>
                    </w:p>
                  </w:txbxContent>
                </v:textbox>
                <w10:wrap anchorx="margin"/>
              </v:rect>
            </w:pict>
          </mc:Fallback>
        </mc:AlternateContent>
      </w:r>
    </w:p>
    <w:p w14:paraId="6C644CA2" w14:textId="64E0DC63" w:rsidR="00F803CD" w:rsidRDefault="00F803CD" w:rsidP="00A3064E">
      <w:pPr>
        <w:spacing w:after="0"/>
        <w:rPr>
          <w:sz w:val="22"/>
          <w:szCs w:val="22"/>
          <w:lang w:val="en-GB"/>
        </w:rPr>
      </w:pPr>
    </w:p>
    <w:p w14:paraId="4AFD0846" w14:textId="66B01FC6" w:rsidR="00F803CD" w:rsidRPr="00B22943" w:rsidRDefault="00F803CD" w:rsidP="00A3064E">
      <w:pPr>
        <w:spacing w:after="0"/>
        <w:rPr>
          <w:sz w:val="22"/>
          <w:szCs w:val="22"/>
          <w:lang w:val="en-GB"/>
        </w:rPr>
      </w:pPr>
    </w:p>
    <w:p w14:paraId="4A39BDC9" w14:textId="4F89C98D" w:rsidR="00A3064E" w:rsidRPr="000522DC" w:rsidRDefault="00A3064E" w:rsidP="00B4724A">
      <w:pPr>
        <w:spacing w:after="0"/>
        <w:jc w:val="both"/>
        <w:rPr>
          <w:rFonts w:cstheme="minorHAnsi"/>
          <w:sz w:val="22"/>
          <w:szCs w:val="22"/>
          <w:lang w:val="en-GB"/>
        </w:rPr>
      </w:pPr>
    </w:p>
    <w:p w14:paraId="2D0642DE" w14:textId="77777777" w:rsidR="00F803CD" w:rsidRPr="000522DC" w:rsidRDefault="00F803CD" w:rsidP="00B4724A">
      <w:pPr>
        <w:spacing w:after="0"/>
        <w:jc w:val="both"/>
        <w:rPr>
          <w:rFonts w:cstheme="minorHAnsi"/>
          <w:sz w:val="22"/>
          <w:szCs w:val="22"/>
          <w:lang w:val="en-GB"/>
        </w:rPr>
      </w:pPr>
    </w:p>
    <w:p w14:paraId="37E6AA91" w14:textId="57252A9A" w:rsidR="00F803CD" w:rsidRPr="00720264" w:rsidRDefault="00F803CD" w:rsidP="00B4724A">
      <w:pPr>
        <w:spacing w:after="0"/>
        <w:jc w:val="both"/>
        <w:rPr>
          <w:rFonts w:cstheme="minorHAnsi"/>
          <w:sz w:val="22"/>
          <w:szCs w:val="22"/>
          <w:lang w:val="en-GB"/>
        </w:rPr>
      </w:pPr>
    </w:p>
    <w:p w14:paraId="2AC2E0D6" w14:textId="77777777" w:rsidR="00720264" w:rsidRPr="00720264" w:rsidRDefault="00720264" w:rsidP="00720264">
      <w:pPr>
        <w:pStyle w:val="paragraph"/>
        <w:spacing w:before="0" w:beforeAutospacing="0" w:after="0" w:afterAutospacing="0"/>
        <w:jc w:val="both"/>
        <w:textAlignment w:val="baseline"/>
        <w:rPr>
          <w:rFonts w:asciiTheme="minorHAnsi" w:hAnsiTheme="minorHAnsi" w:cstheme="minorHAnsi"/>
          <w:sz w:val="22"/>
          <w:szCs w:val="22"/>
          <w:lang w:val="en-GB"/>
        </w:rPr>
      </w:pPr>
      <w:r w:rsidRPr="00720264">
        <w:rPr>
          <w:rStyle w:val="normaltextrun"/>
          <w:rFonts w:asciiTheme="minorHAnsi" w:hAnsiTheme="minorHAnsi" w:cstheme="minorHAnsi"/>
          <w:b/>
          <w:bCs/>
          <w:color w:val="C00000"/>
          <w:sz w:val="22"/>
          <w:szCs w:val="22"/>
          <w:u w:val="single"/>
          <w:lang w:val="en-GB"/>
        </w:rPr>
        <w:t>TIMING OF THE SELECTION PROCESS</w:t>
      </w:r>
      <w:r w:rsidRPr="00720264">
        <w:rPr>
          <w:rStyle w:val="eop"/>
          <w:rFonts w:asciiTheme="minorHAnsi" w:hAnsiTheme="minorHAnsi" w:cstheme="minorHAnsi"/>
          <w:color w:val="C00000"/>
          <w:sz w:val="22"/>
          <w:szCs w:val="22"/>
          <w:lang w:val="en-GB"/>
        </w:rPr>
        <w:t> </w:t>
      </w:r>
    </w:p>
    <w:p w14:paraId="1138478A" w14:textId="2AC8CBA7" w:rsidR="00720264" w:rsidRDefault="00720264" w:rsidP="00720264">
      <w:pPr>
        <w:pStyle w:val="paragraph"/>
        <w:spacing w:before="0" w:beforeAutospacing="0" w:after="0" w:afterAutospacing="0"/>
        <w:textAlignment w:val="baseline"/>
        <w:rPr>
          <w:rStyle w:val="eop"/>
          <w:rFonts w:asciiTheme="minorHAnsi" w:hAnsiTheme="minorHAnsi" w:cstheme="minorHAnsi"/>
          <w:sz w:val="22"/>
          <w:szCs w:val="22"/>
          <w:lang w:val="en-GB"/>
        </w:rPr>
      </w:pPr>
      <w:r w:rsidRPr="00720264">
        <w:rPr>
          <w:rStyle w:val="normaltextrun"/>
          <w:rFonts w:asciiTheme="minorHAnsi" w:hAnsiTheme="minorHAnsi" w:cstheme="minorHAnsi"/>
          <w:sz w:val="22"/>
          <w:szCs w:val="22"/>
          <w:lang w:val="en-GB"/>
        </w:rPr>
        <w:t>The dates set for the stages of the selection process are:</w:t>
      </w:r>
      <w:r w:rsidRPr="00720264">
        <w:rPr>
          <w:rStyle w:val="eop"/>
          <w:rFonts w:asciiTheme="minorHAnsi" w:hAnsiTheme="minorHAnsi" w:cstheme="minorHAnsi"/>
          <w:sz w:val="22"/>
          <w:szCs w:val="22"/>
          <w:lang w:val="en-GB"/>
        </w:rPr>
        <w:t> </w:t>
      </w:r>
    </w:p>
    <w:p w14:paraId="74398774" w14:textId="77777777" w:rsidR="00720264" w:rsidRPr="00720264" w:rsidRDefault="00720264" w:rsidP="00720264">
      <w:pPr>
        <w:pStyle w:val="paragraph"/>
        <w:spacing w:before="0" w:beforeAutospacing="0" w:after="0" w:afterAutospacing="0"/>
        <w:textAlignment w:val="baseline"/>
        <w:rPr>
          <w:rFonts w:asciiTheme="minorHAnsi" w:hAnsiTheme="minorHAnsi" w:cstheme="minorHAnsi"/>
          <w:sz w:val="22"/>
          <w:szCs w:val="22"/>
          <w:lang w:val="en-GB"/>
        </w:rPr>
      </w:pPr>
    </w:p>
    <w:p w14:paraId="371D2BC9" w14:textId="77777777" w:rsidR="00720264" w:rsidRPr="00720264" w:rsidRDefault="00720264" w:rsidP="00720264">
      <w:pPr>
        <w:pStyle w:val="paragraph"/>
        <w:spacing w:before="0" w:beforeAutospacing="0" w:after="0" w:afterAutospacing="0"/>
        <w:jc w:val="center"/>
        <w:textAlignment w:val="baseline"/>
        <w:rPr>
          <w:rFonts w:asciiTheme="minorHAnsi" w:hAnsiTheme="minorHAnsi" w:cstheme="minorHAnsi"/>
          <w:sz w:val="22"/>
          <w:szCs w:val="22"/>
          <w:lang w:val="en-GB"/>
        </w:rPr>
      </w:pPr>
      <w:r w:rsidRPr="00720264">
        <w:rPr>
          <w:rStyle w:val="normaltextrun"/>
          <w:rFonts w:asciiTheme="minorHAnsi" w:hAnsiTheme="minorHAnsi" w:cstheme="minorHAnsi"/>
          <w:sz w:val="22"/>
          <w:szCs w:val="22"/>
          <w:lang w:val="en-GB"/>
        </w:rPr>
        <w:t xml:space="preserve">Publication of invitation to tender: </w:t>
      </w:r>
      <w:r w:rsidRPr="00720264">
        <w:rPr>
          <w:rStyle w:val="normaltextrun"/>
          <w:rFonts w:asciiTheme="minorHAnsi" w:hAnsiTheme="minorHAnsi" w:cstheme="minorHAnsi"/>
          <w:b/>
          <w:bCs/>
          <w:sz w:val="22"/>
          <w:szCs w:val="22"/>
          <w:lang w:val="en-GB"/>
        </w:rPr>
        <w:t>January, 30</w:t>
      </w:r>
      <w:r w:rsidRPr="00720264">
        <w:rPr>
          <w:rStyle w:val="normaltextrun"/>
          <w:rFonts w:asciiTheme="minorHAnsi" w:hAnsiTheme="minorHAnsi" w:cstheme="minorHAnsi"/>
          <w:b/>
          <w:bCs/>
          <w:sz w:val="22"/>
          <w:szCs w:val="22"/>
          <w:vertAlign w:val="superscript"/>
          <w:lang w:val="en-GB"/>
        </w:rPr>
        <w:t>th</w:t>
      </w:r>
      <w:r w:rsidRPr="00720264">
        <w:rPr>
          <w:rStyle w:val="normaltextrun"/>
          <w:rFonts w:asciiTheme="minorHAnsi" w:hAnsiTheme="minorHAnsi" w:cstheme="minorHAnsi"/>
          <w:b/>
          <w:bCs/>
          <w:sz w:val="22"/>
          <w:szCs w:val="22"/>
          <w:lang w:val="en-GB"/>
        </w:rPr>
        <w:t xml:space="preserve"> 2026</w:t>
      </w:r>
      <w:r w:rsidRPr="00720264">
        <w:rPr>
          <w:rStyle w:val="eop"/>
          <w:rFonts w:asciiTheme="minorHAnsi" w:hAnsiTheme="minorHAnsi" w:cstheme="minorHAnsi"/>
          <w:sz w:val="22"/>
          <w:szCs w:val="22"/>
          <w:lang w:val="en-GB"/>
        </w:rPr>
        <w:t> </w:t>
      </w:r>
    </w:p>
    <w:p w14:paraId="75258FC3" w14:textId="77777777" w:rsidR="00720264" w:rsidRPr="00720264" w:rsidRDefault="00720264" w:rsidP="00720264">
      <w:pPr>
        <w:pStyle w:val="paragraph"/>
        <w:spacing w:before="0" w:beforeAutospacing="0" w:after="0" w:afterAutospacing="0"/>
        <w:jc w:val="center"/>
        <w:textAlignment w:val="baseline"/>
        <w:rPr>
          <w:rFonts w:asciiTheme="minorHAnsi" w:hAnsiTheme="minorHAnsi" w:cstheme="minorHAnsi"/>
          <w:sz w:val="22"/>
          <w:szCs w:val="22"/>
          <w:lang w:val="en-GB"/>
        </w:rPr>
      </w:pPr>
      <w:r w:rsidRPr="00720264">
        <w:rPr>
          <w:rStyle w:val="normaltextrun"/>
          <w:rFonts w:asciiTheme="minorHAnsi" w:hAnsiTheme="minorHAnsi" w:cstheme="minorHAnsi"/>
          <w:sz w:val="22"/>
          <w:szCs w:val="22"/>
          <w:lang w:val="en-GB"/>
        </w:rPr>
        <w:t xml:space="preserve">Deadline for submission of proposals: </w:t>
      </w:r>
      <w:r w:rsidRPr="00720264">
        <w:rPr>
          <w:rStyle w:val="normaltextrun"/>
          <w:rFonts w:asciiTheme="minorHAnsi" w:hAnsiTheme="minorHAnsi" w:cstheme="minorHAnsi"/>
          <w:b/>
          <w:bCs/>
          <w:sz w:val="22"/>
          <w:szCs w:val="22"/>
          <w:lang w:val="en-GB"/>
        </w:rPr>
        <w:t>March, 2</w:t>
      </w:r>
      <w:r w:rsidRPr="00720264">
        <w:rPr>
          <w:rStyle w:val="normaltextrun"/>
          <w:rFonts w:asciiTheme="minorHAnsi" w:hAnsiTheme="minorHAnsi" w:cstheme="minorHAnsi"/>
          <w:b/>
          <w:bCs/>
          <w:sz w:val="22"/>
          <w:szCs w:val="22"/>
          <w:vertAlign w:val="superscript"/>
          <w:lang w:val="en-GB"/>
        </w:rPr>
        <w:t>nd</w:t>
      </w:r>
      <w:r w:rsidRPr="00720264">
        <w:rPr>
          <w:rStyle w:val="normaltextrun"/>
          <w:rFonts w:asciiTheme="minorHAnsi" w:hAnsiTheme="minorHAnsi" w:cstheme="minorHAnsi"/>
          <w:b/>
          <w:bCs/>
          <w:sz w:val="22"/>
          <w:szCs w:val="22"/>
          <w:lang w:val="en-GB"/>
        </w:rPr>
        <w:t xml:space="preserve"> 2026</w:t>
      </w:r>
      <w:r w:rsidRPr="00720264">
        <w:rPr>
          <w:rStyle w:val="eop"/>
          <w:rFonts w:asciiTheme="minorHAnsi" w:hAnsiTheme="minorHAnsi" w:cstheme="minorHAnsi"/>
          <w:sz w:val="22"/>
          <w:szCs w:val="22"/>
          <w:lang w:val="en-GB"/>
        </w:rPr>
        <w:t> </w:t>
      </w:r>
    </w:p>
    <w:p w14:paraId="3D093290" w14:textId="77777777" w:rsidR="00720264" w:rsidRPr="00720264" w:rsidRDefault="00720264" w:rsidP="00720264">
      <w:pPr>
        <w:pStyle w:val="paragraph"/>
        <w:spacing w:before="0" w:beforeAutospacing="0" w:after="0" w:afterAutospacing="0"/>
        <w:jc w:val="center"/>
        <w:textAlignment w:val="baseline"/>
        <w:rPr>
          <w:rFonts w:asciiTheme="minorHAnsi" w:hAnsiTheme="minorHAnsi" w:cstheme="minorHAnsi"/>
          <w:sz w:val="22"/>
          <w:szCs w:val="22"/>
          <w:lang w:val="en-GB"/>
        </w:rPr>
      </w:pPr>
      <w:r w:rsidRPr="00720264">
        <w:rPr>
          <w:rStyle w:val="normaltextrun"/>
          <w:rFonts w:asciiTheme="minorHAnsi" w:hAnsiTheme="minorHAnsi" w:cstheme="minorHAnsi"/>
          <w:sz w:val="22"/>
          <w:szCs w:val="22"/>
          <w:lang w:val="en-GB"/>
        </w:rPr>
        <w:t xml:space="preserve">Decision-making and communication to applicants by: </w:t>
      </w:r>
      <w:r w:rsidRPr="00720264">
        <w:rPr>
          <w:rStyle w:val="normaltextrun"/>
          <w:rFonts w:asciiTheme="minorHAnsi" w:hAnsiTheme="minorHAnsi" w:cstheme="minorHAnsi"/>
          <w:b/>
          <w:bCs/>
          <w:sz w:val="22"/>
          <w:szCs w:val="22"/>
          <w:lang w:val="en-GB"/>
        </w:rPr>
        <w:t>March, 31</w:t>
      </w:r>
      <w:r w:rsidRPr="00720264">
        <w:rPr>
          <w:rStyle w:val="normaltextrun"/>
          <w:rFonts w:asciiTheme="minorHAnsi" w:hAnsiTheme="minorHAnsi" w:cstheme="minorHAnsi"/>
          <w:b/>
          <w:bCs/>
          <w:sz w:val="22"/>
          <w:szCs w:val="22"/>
          <w:vertAlign w:val="superscript"/>
          <w:lang w:val="en-GB"/>
        </w:rPr>
        <w:t>st</w:t>
      </w:r>
      <w:r w:rsidRPr="00720264">
        <w:rPr>
          <w:rStyle w:val="normaltextrun"/>
          <w:rFonts w:asciiTheme="minorHAnsi" w:hAnsiTheme="minorHAnsi" w:cstheme="minorHAnsi"/>
          <w:b/>
          <w:bCs/>
          <w:sz w:val="22"/>
          <w:szCs w:val="22"/>
          <w:lang w:val="en-GB"/>
        </w:rPr>
        <w:t xml:space="preserve"> 2025</w:t>
      </w:r>
      <w:r w:rsidRPr="00720264">
        <w:rPr>
          <w:rStyle w:val="eop"/>
          <w:rFonts w:asciiTheme="minorHAnsi" w:hAnsiTheme="minorHAnsi" w:cstheme="minorHAnsi"/>
          <w:sz w:val="22"/>
          <w:szCs w:val="22"/>
          <w:lang w:val="en-GB"/>
        </w:rPr>
        <w:t> </w:t>
      </w:r>
    </w:p>
    <w:p w14:paraId="47E041B2" w14:textId="77777777" w:rsidR="00720264" w:rsidRPr="000522DC" w:rsidRDefault="00720264" w:rsidP="00B4724A">
      <w:pPr>
        <w:spacing w:after="0"/>
        <w:jc w:val="both"/>
        <w:rPr>
          <w:rFonts w:cstheme="minorHAnsi"/>
          <w:sz w:val="22"/>
          <w:szCs w:val="22"/>
          <w:lang w:val="en-GB"/>
        </w:rPr>
      </w:pPr>
    </w:p>
    <w:sectPr w:rsidR="00720264" w:rsidRPr="000522D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49EC" w14:textId="77777777" w:rsidR="00962E3E" w:rsidRDefault="00962E3E">
      <w:pPr>
        <w:spacing w:after="0" w:line="240" w:lineRule="auto"/>
      </w:pPr>
      <w:r>
        <w:separator/>
      </w:r>
    </w:p>
  </w:endnote>
  <w:endnote w:type="continuationSeparator" w:id="0">
    <w:p w14:paraId="648519B1" w14:textId="77777777" w:rsidR="00962E3E" w:rsidRDefault="0096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8C32" w14:textId="77777777" w:rsidR="000C353D" w:rsidRPr="00720264" w:rsidRDefault="00743E8A">
    <w:pPr>
      <w:pStyle w:val="Piedepgina"/>
      <w:jc w:val="center"/>
      <w:rPr>
        <w:caps/>
        <w:color w:val="C00000"/>
      </w:rPr>
    </w:pPr>
    <w:r w:rsidRPr="00720264">
      <w:rPr>
        <w:caps/>
        <w:color w:val="C00000"/>
      </w:rPr>
      <w:fldChar w:fldCharType="begin"/>
    </w:r>
    <w:r w:rsidRPr="00720264">
      <w:rPr>
        <w:caps/>
        <w:color w:val="C00000"/>
      </w:rPr>
      <w:instrText>PAGE   \* MERGEFORMAT</w:instrText>
    </w:r>
    <w:r w:rsidRPr="00720264">
      <w:rPr>
        <w:caps/>
        <w:color w:val="C00000"/>
      </w:rPr>
      <w:fldChar w:fldCharType="separate"/>
    </w:r>
    <w:r w:rsidRPr="00720264">
      <w:rPr>
        <w:caps/>
        <w:color w:val="C00000"/>
      </w:rPr>
      <w:t>2</w:t>
    </w:r>
    <w:r w:rsidRPr="00720264">
      <w:rPr>
        <w:caps/>
        <w:color w:val="C00000"/>
      </w:rPr>
      <w:fldChar w:fldCharType="end"/>
    </w:r>
  </w:p>
  <w:p w14:paraId="2EAD179B" w14:textId="77777777" w:rsidR="000C353D" w:rsidRDefault="000C35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63B3" w14:textId="77777777" w:rsidR="00962E3E" w:rsidRDefault="00962E3E">
      <w:pPr>
        <w:spacing w:after="0" w:line="240" w:lineRule="auto"/>
      </w:pPr>
      <w:r>
        <w:separator/>
      </w:r>
    </w:p>
  </w:footnote>
  <w:footnote w:type="continuationSeparator" w:id="0">
    <w:p w14:paraId="66F3B1E7" w14:textId="77777777" w:rsidR="00962E3E" w:rsidRDefault="0096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7E4D" w14:textId="67D070FE" w:rsidR="000C353D" w:rsidRDefault="00372A11" w:rsidP="005D16FE">
    <w:pPr>
      <w:pStyle w:val="Encabezado"/>
      <w:jc w:val="center"/>
    </w:pPr>
    <w:r w:rsidRPr="00460B8C">
      <w:rPr>
        <w:rFonts w:cstheme="minorHAnsi"/>
        <w:noProof/>
        <w:lang w:val="en-GB"/>
      </w:rPr>
      <w:drawing>
        <wp:inline distT="0" distB="0" distL="0" distR="0" wp14:anchorId="61EAC918" wp14:editId="073178C3">
          <wp:extent cx="2438400" cy="93282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0197" cy="937342"/>
                  </a:xfrm>
                  <a:prstGeom prst="rect">
                    <a:avLst/>
                  </a:prstGeom>
                </pic:spPr>
              </pic:pic>
            </a:graphicData>
          </a:graphic>
        </wp:inline>
      </w:drawing>
    </w:r>
    <w:r>
      <w:rPr>
        <w:rFonts w:cstheme="minorHAnsi"/>
        <w:noProof/>
        <w:lang w:val="en-GB"/>
      </w:rPr>
      <w:t xml:space="preserve">                               </w:t>
    </w:r>
    <w:r w:rsidRPr="00D26496">
      <w:rPr>
        <w:rFonts w:cstheme="minorHAnsi"/>
        <w:noProof/>
        <w:lang w:val="en-GB"/>
      </w:rPr>
      <w:drawing>
        <wp:inline distT="0" distB="0" distL="0" distR="0" wp14:anchorId="245AF45B" wp14:editId="505D04A6">
          <wp:extent cx="1358900" cy="949972"/>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83517" cy="967181"/>
                  </a:xfrm>
                  <a:prstGeom prst="rect">
                    <a:avLst/>
                  </a:prstGeom>
                </pic:spPr>
              </pic:pic>
            </a:graphicData>
          </a:graphic>
        </wp:inline>
      </w:drawing>
    </w:r>
  </w:p>
  <w:p w14:paraId="2C0CA846" w14:textId="77777777" w:rsidR="00372A11" w:rsidRDefault="00372A11" w:rsidP="005D16F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8CA"/>
    <w:multiLevelType w:val="hybridMultilevel"/>
    <w:tmpl w:val="A958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F12FB"/>
    <w:multiLevelType w:val="hybridMultilevel"/>
    <w:tmpl w:val="DB72359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E7B530A"/>
    <w:multiLevelType w:val="hybridMultilevel"/>
    <w:tmpl w:val="7AA449F6"/>
    <w:lvl w:ilvl="0" w:tplc="789A30C0">
      <w:start w:val="1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A32D06"/>
    <w:multiLevelType w:val="hybridMultilevel"/>
    <w:tmpl w:val="E5C66A0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9235A6"/>
    <w:multiLevelType w:val="hybridMultilevel"/>
    <w:tmpl w:val="9A4CC5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BA"/>
    <w:rsid w:val="00003E09"/>
    <w:rsid w:val="00005BA0"/>
    <w:rsid w:val="0003453C"/>
    <w:rsid w:val="000522DC"/>
    <w:rsid w:val="00070D28"/>
    <w:rsid w:val="000C353D"/>
    <w:rsid w:val="000E760E"/>
    <w:rsid w:val="00105BCB"/>
    <w:rsid w:val="00124C7F"/>
    <w:rsid w:val="001B1789"/>
    <w:rsid w:val="001B17EF"/>
    <w:rsid w:val="001B5D26"/>
    <w:rsid w:val="001C2E4B"/>
    <w:rsid w:val="001D44C7"/>
    <w:rsid w:val="001E07D9"/>
    <w:rsid w:val="001E6610"/>
    <w:rsid w:val="00210D44"/>
    <w:rsid w:val="002D31D6"/>
    <w:rsid w:val="00304DF0"/>
    <w:rsid w:val="00354A3A"/>
    <w:rsid w:val="00372A11"/>
    <w:rsid w:val="003A4353"/>
    <w:rsid w:val="003A6FD8"/>
    <w:rsid w:val="003D5E8B"/>
    <w:rsid w:val="003D7801"/>
    <w:rsid w:val="00407D4D"/>
    <w:rsid w:val="004100BA"/>
    <w:rsid w:val="00436D28"/>
    <w:rsid w:val="004379FC"/>
    <w:rsid w:val="004654B0"/>
    <w:rsid w:val="00465B02"/>
    <w:rsid w:val="004967C4"/>
    <w:rsid w:val="004A0609"/>
    <w:rsid w:val="004A0F3A"/>
    <w:rsid w:val="005063AA"/>
    <w:rsid w:val="0053540E"/>
    <w:rsid w:val="005E7A4F"/>
    <w:rsid w:val="00610180"/>
    <w:rsid w:val="00637061"/>
    <w:rsid w:val="0064577E"/>
    <w:rsid w:val="0068387D"/>
    <w:rsid w:val="006C3C5C"/>
    <w:rsid w:val="006D368A"/>
    <w:rsid w:val="00710B0E"/>
    <w:rsid w:val="00714913"/>
    <w:rsid w:val="00720264"/>
    <w:rsid w:val="00743E8A"/>
    <w:rsid w:val="00745AAA"/>
    <w:rsid w:val="0077494E"/>
    <w:rsid w:val="0078190B"/>
    <w:rsid w:val="007905CE"/>
    <w:rsid w:val="007B418F"/>
    <w:rsid w:val="007B6303"/>
    <w:rsid w:val="007B77F4"/>
    <w:rsid w:val="0082186C"/>
    <w:rsid w:val="00884960"/>
    <w:rsid w:val="008C05F0"/>
    <w:rsid w:val="008F0D36"/>
    <w:rsid w:val="008F782E"/>
    <w:rsid w:val="00915706"/>
    <w:rsid w:val="009175F6"/>
    <w:rsid w:val="00931A95"/>
    <w:rsid w:val="0094603B"/>
    <w:rsid w:val="009523E0"/>
    <w:rsid w:val="00962E3E"/>
    <w:rsid w:val="009D0A50"/>
    <w:rsid w:val="009E4039"/>
    <w:rsid w:val="00A00E70"/>
    <w:rsid w:val="00A272DD"/>
    <w:rsid w:val="00A3064E"/>
    <w:rsid w:val="00A41097"/>
    <w:rsid w:val="00A43A08"/>
    <w:rsid w:val="00A6166F"/>
    <w:rsid w:val="00A81DBD"/>
    <w:rsid w:val="00A90995"/>
    <w:rsid w:val="00AB714A"/>
    <w:rsid w:val="00AC5FEF"/>
    <w:rsid w:val="00AE3C9A"/>
    <w:rsid w:val="00B25B35"/>
    <w:rsid w:val="00B3314A"/>
    <w:rsid w:val="00B4724A"/>
    <w:rsid w:val="00B54D3F"/>
    <w:rsid w:val="00B652F5"/>
    <w:rsid w:val="00B654D9"/>
    <w:rsid w:val="00B75300"/>
    <w:rsid w:val="00BA3455"/>
    <w:rsid w:val="00BA6C1A"/>
    <w:rsid w:val="00BB0065"/>
    <w:rsid w:val="00C00BD6"/>
    <w:rsid w:val="00C02F1E"/>
    <w:rsid w:val="00C20789"/>
    <w:rsid w:val="00C67FD0"/>
    <w:rsid w:val="00C727BA"/>
    <w:rsid w:val="00CC275E"/>
    <w:rsid w:val="00D32EB7"/>
    <w:rsid w:val="00D61A6D"/>
    <w:rsid w:val="00D6305F"/>
    <w:rsid w:val="00D67196"/>
    <w:rsid w:val="00D8291D"/>
    <w:rsid w:val="00D83D2C"/>
    <w:rsid w:val="00D8435A"/>
    <w:rsid w:val="00DB09E9"/>
    <w:rsid w:val="00DB4F7E"/>
    <w:rsid w:val="00DE37B5"/>
    <w:rsid w:val="00E82750"/>
    <w:rsid w:val="00E85A4A"/>
    <w:rsid w:val="00E9633C"/>
    <w:rsid w:val="00EA5D51"/>
    <w:rsid w:val="00EA68D0"/>
    <w:rsid w:val="00EB56F4"/>
    <w:rsid w:val="00EB5B78"/>
    <w:rsid w:val="00EB60D0"/>
    <w:rsid w:val="00EF6FB6"/>
    <w:rsid w:val="00F11407"/>
    <w:rsid w:val="00F411BC"/>
    <w:rsid w:val="00F619F7"/>
    <w:rsid w:val="00F63BD2"/>
    <w:rsid w:val="00F73835"/>
    <w:rsid w:val="00F803CD"/>
    <w:rsid w:val="00F84FBD"/>
    <w:rsid w:val="00FB2695"/>
    <w:rsid w:val="00FC3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423C"/>
  <w15:chartTrackingRefBased/>
  <w15:docId w15:val="{49335236-4236-4C29-B51A-3CDA224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11"/>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00BA"/>
    <w:rPr>
      <w:color w:val="0563C1" w:themeColor="hyperlink"/>
      <w:u w:val="single"/>
    </w:rPr>
  </w:style>
  <w:style w:type="paragraph" w:styleId="Prrafodelista">
    <w:name w:val="List Paragraph"/>
    <w:basedOn w:val="Normal"/>
    <w:uiPriority w:val="34"/>
    <w:qFormat/>
    <w:rsid w:val="004100BA"/>
    <w:pPr>
      <w:spacing w:line="259" w:lineRule="auto"/>
      <w:ind w:left="720"/>
      <w:contextualSpacing/>
    </w:pPr>
    <w:rPr>
      <w:kern w:val="0"/>
      <w:sz w:val="22"/>
      <w:szCs w:val="22"/>
      <w14:ligatures w14:val="none"/>
    </w:rPr>
  </w:style>
  <w:style w:type="paragraph" w:styleId="Encabezado">
    <w:name w:val="header"/>
    <w:basedOn w:val="Normal"/>
    <w:link w:val="EncabezadoCar"/>
    <w:uiPriority w:val="99"/>
    <w:unhideWhenUsed/>
    <w:rsid w:val="004100BA"/>
    <w:pPr>
      <w:tabs>
        <w:tab w:val="center" w:pos="4252"/>
        <w:tab w:val="right" w:pos="8504"/>
      </w:tabs>
      <w:spacing w:after="0" w:line="240" w:lineRule="auto"/>
    </w:pPr>
    <w:rPr>
      <w:kern w:val="0"/>
      <w:sz w:val="22"/>
      <w:szCs w:val="22"/>
      <w14:ligatures w14:val="none"/>
    </w:rPr>
  </w:style>
  <w:style w:type="character" w:customStyle="1" w:styleId="EncabezadoCar">
    <w:name w:val="Encabezado Car"/>
    <w:basedOn w:val="Fuentedeprrafopredeter"/>
    <w:link w:val="Encabezado"/>
    <w:uiPriority w:val="99"/>
    <w:rsid w:val="004100BA"/>
  </w:style>
  <w:style w:type="paragraph" w:styleId="Piedepgina">
    <w:name w:val="footer"/>
    <w:basedOn w:val="Normal"/>
    <w:link w:val="PiedepginaCar"/>
    <w:uiPriority w:val="99"/>
    <w:unhideWhenUsed/>
    <w:rsid w:val="004100BA"/>
    <w:pPr>
      <w:tabs>
        <w:tab w:val="center" w:pos="4252"/>
        <w:tab w:val="right" w:pos="8504"/>
      </w:tabs>
      <w:spacing w:after="0" w:line="240" w:lineRule="auto"/>
    </w:pPr>
    <w:rPr>
      <w:kern w:val="0"/>
      <w:sz w:val="22"/>
      <w:szCs w:val="22"/>
      <w14:ligatures w14:val="none"/>
    </w:rPr>
  </w:style>
  <w:style w:type="character" w:customStyle="1" w:styleId="PiedepginaCar">
    <w:name w:val="Pie de página Car"/>
    <w:basedOn w:val="Fuentedeprrafopredeter"/>
    <w:link w:val="Piedepgina"/>
    <w:uiPriority w:val="99"/>
    <w:rsid w:val="004100BA"/>
  </w:style>
  <w:style w:type="paragraph" w:styleId="Textodeglobo">
    <w:name w:val="Balloon Text"/>
    <w:basedOn w:val="Normal"/>
    <w:link w:val="TextodegloboCar"/>
    <w:uiPriority w:val="99"/>
    <w:semiHidden/>
    <w:unhideWhenUsed/>
    <w:rsid w:val="007905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5CE"/>
    <w:rPr>
      <w:rFonts w:ascii="Segoe UI" w:hAnsi="Segoe UI" w:cs="Segoe UI"/>
      <w:sz w:val="18"/>
      <w:szCs w:val="18"/>
    </w:rPr>
  </w:style>
  <w:style w:type="character" w:styleId="Mencinsinresolver">
    <w:name w:val="Unresolved Mention"/>
    <w:basedOn w:val="Fuentedeprrafopredeter"/>
    <w:uiPriority w:val="99"/>
    <w:semiHidden/>
    <w:unhideWhenUsed/>
    <w:rsid w:val="00D67196"/>
    <w:rPr>
      <w:color w:val="605E5C"/>
      <w:shd w:val="clear" w:color="auto" w:fill="E1DFDD"/>
    </w:rPr>
  </w:style>
  <w:style w:type="paragraph" w:styleId="Revisin">
    <w:name w:val="Revision"/>
    <w:hidden/>
    <w:uiPriority w:val="99"/>
    <w:semiHidden/>
    <w:rsid w:val="00B25B35"/>
    <w:pPr>
      <w:spacing w:after="0" w:line="240" w:lineRule="auto"/>
    </w:pPr>
    <w:rPr>
      <w:kern w:val="2"/>
      <w:sz w:val="24"/>
      <w:szCs w:val="24"/>
      <w14:ligatures w14:val="standardContextual"/>
    </w:rPr>
  </w:style>
  <w:style w:type="character" w:styleId="Refdecomentario">
    <w:name w:val="annotation reference"/>
    <w:basedOn w:val="Fuentedeprrafopredeter"/>
    <w:uiPriority w:val="99"/>
    <w:semiHidden/>
    <w:unhideWhenUsed/>
    <w:rsid w:val="00F803CD"/>
    <w:rPr>
      <w:sz w:val="16"/>
      <w:szCs w:val="16"/>
    </w:rPr>
  </w:style>
  <w:style w:type="paragraph" w:styleId="Textocomentario">
    <w:name w:val="annotation text"/>
    <w:basedOn w:val="Normal"/>
    <w:link w:val="TextocomentarioCar"/>
    <w:uiPriority w:val="99"/>
    <w:semiHidden/>
    <w:unhideWhenUsed/>
    <w:rsid w:val="00F803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03CD"/>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F803CD"/>
    <w:rPr>
      <w:b/>
      <w:bCs/>
    </w:rPr>
  </w:style>
  <w:style w:type="character" w:customStyle="1" w:styleId="AsuntodelcomentarioCar">
    <w:name w:val="Asunto del comentario Car"/>
    <w:basedOn w:val="TextocomentarioCar"/>
    <w:link w:val="Asuntodelcomentario"/>
    <w:uiPriority w:val="99"/>
    <w:semiHidden/>
    <w:rsid w:val="00F803CD"/>
    <w:rPr>
      <w:b/>
      <w:bCs/>
      <w:kern w:val="2"/>
      <w:sz w:val="20"/>
      <w:szCs w:val="20"/>
      <w14:ligatures w14:val="standardContextual"/>
    </w:rPr>
  </w:style>
  <w:style w:type="paragraph" w:customStyle="1" w:styleId="paragraph">
    <w:name w:val="paragraph"/>
    <w:basedOn w:val="Normal"/>
    <w:rsid w:val="00720264"/>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normaltextrun">
    <w:name w:val="normaltextrun"/>
    <w:basedOn w:val="Fuentedeprrafopredeter"/>
    <w:rsid w:val="00720264"/>
  </w:style>
  <w:style w:type="character" w:customStyle="1" w:styleId="eop">
    <w:name w:val="eop"/>
    <w:basedOn w:val="Fuentedeprrafopredeter"/>
    <w:rsid w:val="0072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1225">
      <w:bodyDiv w:val="1"/>
      <w:marLeft w:val="0"/>
      <w:marRight w:val="0"/>
      <w:marTop w:val="0"/>
      <w:marBottom w:val="0"/>
      <w:divBdr>
        <w:top w:val="none" w:sz="0" w:space="0" w:color="auto"/>
        <w:left w:val="none" w:sz="0" w:space="0" w:color="auto"/>
        <w:bottom w:val="none" w:sz="0" w:space="0" w:color="auto"/>
        <w:right w:val="none" w:sz="0" w:space="0" w:color="auto"/>
      </w:divBdr>
      <w:divsChild>
        <w:div w:id="71195618">
          <w:marLeft w:val="0"/>
          <w:marRight w:val="0"/>
          <w:marTop w:val="0"/>
          <w:marBottom w:val="0"/>
          <w:divBdr>
            <w:top w:val="none" w:sz="0" w:space="0" w:color="auto"/>
            <w:left w:val="none" w:sz="0" w:space="0" w:color="auto"/>
            <w:bottom w:val="none" w:sz="0" w:space="0" w:color="auto"/>
            <w:right w:val="none" w:sz="0" w:space="0" w:color="auto"/>
          </w:divBdr>
        </w:div>
        <w:div w:id="447773198">
          <w:marLeft w:val="0"/>
          <w:marRight w:val="0"/>
          <w:marTop w:val="0"/>
          <w:marBottom w:val="0"/>
          <w:divBdr>
            <w:top w:val="none" w:sz="0" w:space="0" w:color="auto"/>
            <w:left w:val="none" w:sz="0" w:space="0" w:color="auto"/>
            <w:bottom w:val="none" w:sz="0" w:space="0" w:color="auto"/>
            <w:right w:val="none" w:sz="0" w:space="0" w:color="auto"/>
          </w:divBdr>
        </w:div>
        <w:div w:id="699627235">
          <w:marLeft w:val="0"/>
          <w:marRight w:val="0"/>
          <w:marTop w:val="0"/>
          <w:marBottom w:val="0"/>
          <w:divBdr>
            <w:top w:val="none" w:sz="0" w:space="0" w:color="auto"/>
            <w:left w:val="none" w:sz="0" w:space="0" w:color="auto"/>
            <w:bottom w:val="none" w:sz="0" w:space="0" w:color="auto"/>
            <w:right w:val="none" w:sz="0" w:space="0" w:color="auto"/>
          </w:divBdr>
        </w:div>
        <w:div w:id="2131970686">
          <w:marLeft w:val="0"/>
          <w:marRight w:val="0"/>
          <w:marTop w:val="0"/>
          <w:marBottom w:val="0"/>
          <w:divBdr>
            <w:top w:val="none" w:sz="0" w:space="0" w:color="auto"/>
            <w:left w:val="none" w:sz="0" w:space="0" w:color="auto"/>
            <w:bottom w:val="none" w:sz="0" w:space="0" w:color="auto"/>
            <w:right w:val="none" w:sz="0" w:space="0" w:color="auto"/>
          </w:divBdr>
        </w:div>
        <w:div w:id="1750149414">
          <w:marLeft w:val="0"/>
          <w:marRight w:val="0"/>
          <w:marTop w:val="0"/>
          <w:marBottom w:val="0"/>
          <w:divBdr>
            <w:top w:val="none" w:sz="0" w:space="0" w:color="auto"/>
            <w:left w:val="none" w:sz="0" w:space="0" w:color="auto"/>
            <w:bottom w:val="none" w:sz="0" w:space="0" w:color="auto"/>
            <w:right w:val="none" w:sz="0" w:space="0" w:color="auto"/>
          </w:divBdr>
        </w:div>
      </w:divsChild>
    </w:div>
    <w:div w:id="869925489">
      <w:bodyDiv w:val="1"/>
      <w:marLeft w:val="0"/>
      <w:marRight w:val="0"/>
      <w:marTop w:val="0"/>
      <w:marBottom w:val="0"/>
      <w:divBdr>
        <w:top w:val="none" w:sz="0" w:space="0" w:color="auto"/>
        <w:left w:val="none" w:sz="0" w:space="0" w:color="auto"/>
        <w:bottom w:val="none" w:sz="0" w:space="0" w:color="auto"/>
        <w:right w:val="none" w:sz="0" w:space="0" w:color="auto"/>
      </w:divBdr>
      <w:divsChild>
        <w:div w:id="1647927725">
          <w:marLeft w:val="0"/>
          <w:marRight w:val="0"/>
          <w:marTop w:val="0"/>
          <w:marBottom w:val="0"/>
          <w:divBdr>
            <w:top w:val="none" w:sz="0" w:space="0" w:color="auto"/>
            <w:left w:val="none" w:sz="0" w:space="0" w:color="auto"/>
            <w:bottom w:val="none" w:sz="0" w:space="0" w:color="auto"/>
            <w:right w:val="none" w:sz="0" w:space="0" w:color="auto"/>
          </w:divBdr>
        </w:div>
        <w:div w:id="1338191725">
          <w:marLeft w:val="0"/>
          <w:marRight w:val="0"/>
          <w:marTop w:val="0"/>
          <w:marBottom w:val="0"/>
          <w:divBdr>
            <w:top w:val="none" w:sz="0" w:space="0" w:color="auto"/>
            <w:left w:val="none" w:sz="0" w:space="0" w:color="auto"/>
            <w:bottom w:val="none" w:sz="0" w:space="0" w:color="auto"/>
            <w:right w:val="none" w:sz="0" w:space="0" w:color="auto"/>
          </w:divBdr>
        </w:div>
        <w:div w:id="171376980">
          <w:marLeft w:val="0"/>
          <w:marRight w:val="0"/>
          <w:marTop w:val="0"/>
          <w:marBottom w:val="0"/>
          <w:divBdr>
            <w:top w:val="none" w:sz="0" w:space="0" w:color="auto"/>
            <w:left w:val="none" w:sz="0" w:space="0" w:color="auto"/>
            <w:bottom w:val="none" w:sz="0" w:space="0" w:color="auto"/>
            <w:right w:val="none" w:sz="0" w:space="0" w:color="auto"/>
          </w:divBdr>
        </w:div>
        <w:div w:id="1784612631">
          <w:marLeft w:val="0"/>
          <w:marRight w:val="0"/>
          <w:marTop w:val="0"/>
          <w:marBottom w:val="0"/>
          <w:divBdr>
            <w:top w:val="none" w:sz="0" w:space="0" w:color="auto"/>
            <w:left w:val="none" w:sz="0" w:space="0" w:color="auto"/>
            <w:bottom w:val="none" w:sz="0" w:space="0" w:color="auto"/>
            <w:right w:val="none" w:sz="0" w:space="0" w:color="auto"/>
          </w:divBdr>
        </w:div>
        <w:div w:id="95492516">
          <w:marLeft w:val="0"/>
          <w:marRight w:val="0"/>
          <w:marTop w:val="0"/>
          <w:marBottom w:val="0"/>
          <w:divBdr>
            <w:top w:val="none" w:sz="0" w:space="0" w:color="auto"/>
            <w:left w:val="none" w:sz="0" w:space="0" w:color="auto"/>
            <w:bottom w:val="none" w:sz="0" w:space="0" w:color="auto"/>
            <w:right w:val="none" w:sz="0" w:space="0" w:color="auto"/>
          </w:divBdr>
        </w:div>
      </w:divsChild>
    </w:div>
    <w:div w:id="966274888">
      <w:bodyDiv w:val="1"/>
      <w:marLeft w:val="0"/>
      <w:marRight w:val="0"/>
      <w:marTop w:val="0"/>
      <w:marBottom w:val="0"/>
      <w:divBdr>
        <w:top w:val="none" w:sz="0" w:space="0" w:color="auto"/>
        <w:left w:val="none" w:sz="0" w:space="0" w:color="auto"/>
        <w:bottom w:val="none" w:sz="0" w:space="0" w:color="auto"/>
        <w:right w:val="none" w:sz="0" w:space="0" w:color="auto"/>
      </w:divBdr>
    </w:div>
    <w:div w:id="20612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inprovo.com" TargetMode="External"/><Relationship Id="rId3" Type="http://schemas.openxmlformats.org/officeDocument/2006/relationships/settings" Target="settings.xml"/><Relationship Id="rId7" Type="http://schemas.openxmlformats.org/officeDocument/2006/relationships/hyperlink" Target="mailto:comunicacion@inprov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3066</Characters>
  <Application>Microsoft Office Word</Application>
  <DocSecurity>0</DocSecurity>
  <Lines>25</Lines>
  <Paragraphs>7</Paragraphs>
  <ScaleCrop>false</ScaleCrop>
  <HeadingPairs>
    <vt:vector size="4" baseType="variant">
      <vt:variant>
        <vt:lpstr>Cím</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Luz - Gerencia - INTERCUN</dc:creator>
  <cp:keywords/>
  <dc:description/>
  <cp:lastModifiedBy>COMUNICACIÓN</cp:lastModifiedBy>
  <cp:revision>3</cp:revision>
  <cp:lastPrinted>2026-01-30T08:30:00Z</cp:lastPrinted>
  <dcterms:created xsi:type="dcterms:W3CDTF">2026-01-30T10:29:00Z</dcterms:created>
  <dcterms:modified xsi:type="dcterms:W3CDTF">2026-01-30T10:33:00Z</dcterms:modified>
</cp:coreProperties>
</file>